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D6E91" w14:textId="77777777" w:rsidR="00134D15" w:rsidRPr="00134D15" w:rsidRDefault="00134D15" w:rsidP="00134D15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121514"/>
        </w:rPr>
      </w:pPr>
      <w:r w:rsidRPr="00134D15">
        <w:rPr>
          <w:rFonts w:ascii="Arial" w:hAnsi="Arial" w:cs="Arial"/>
          <w:color w:val="121514"/>
        </w:rPr>
        <w:t>Wreszcie od 2004 roku funkcjonuje pod obecną nazwą Jastrzębski Węgiel.</w:t>
      </w:r>
    </w:p>
    <w:p w14:paraId="5187983A" w14:textId="40B04B34" w:rsidR="00134D15" w:rsidRDefault="00134D15" w:rsidP="00134D15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121514"/>
        </w:rPr>
      </w:pPr>
      <w:r w:rsidRPr="00134D15">
        <w:rPr>
          <w:rFonts w:ascii="Arial" w:hAnsi="Arial" w:cs="Arial"/>
          <w:color w:val="121514"/>
        </w:rPr>
        <w:t>W 1971 roku po raz pierwszy wygrał rywalizację w okręgu i walczył o awans do II ligi. Sztuka awansu na szczebel centralny udała się jednak dopiero w 1979 roku.</w:t>
      </w:r>
    </w:p>
    <w:p w14:paraId="4641DAD0" w14:textId="67743DFE" w:rsidR="00134D15" w:rsidRDefault="00134D15" w:rsidP="00134D15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121514"/>
        </w:rPr>
      </w:pPr>
    </w:p>
    <w:p w14:paraId="717B30B5" w14:textId="1E087E20" w:rsidR="00134D15" w:rsidRDefault="00134D15" w:rsidP="00134D15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121514"/>
        </w:rPr>
      </w:pPr>
    </w:p>
    <w:p w14:paraId="46DB5A88" w14:textId="682CE321" w:rsidR="00134D15" w:rsidRDefault="00134D15" w:rsidP="00134D15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121514"/>
        </w:rPr>
      </w:pPr>
    </w:p>
    <w:p w14:paraId="1D124D05" w14:textId="62217F19" w:rsidR="00134D15" w:rsidRDefault="00134D15" w:rsidP="00134D15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121514"/>
        </w:rPr>
      </w:pPr>
    </w:p>
    <w:p w14:paraId="3A15CA75" w14:textId="77777777" w:rsidR="00134D15" w:rsidRPr="00134D15" w:rsidRDefault="00134D15" w:rsidP="00134D15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121514"/>
        </w:rPr>
      </w:pPr>
    </w:p>
    <w:p w14:paraId="76656EED" w14:textId="08E0FC65" w:rsidR="00134D15" w:rsidRPr="00134D15" w:rsidRDefault="00134D15" w:rsidP="00134D15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12151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71B1F3" wp14:editId="7E3AB65C">
            <wp:simplePos x="0" y="0"/>
            <wp:positionH relativeFrom="margin">
              <wp:align>left</wp:align>
            </wp:positionH>
            <wp:positionV relativeFrom="paragraph">
              <wp:posOffset>521970</wp:posOffset>
            </wp:positionV>
            <wp:extent cx="2146935" cy="1828800"/>
            <wp:effectExtent l="0" t="0" r="5715" b="0"/>
            <wp:wrapTight wrapText="bothSides">
              <wp:wrapPolygon edited="0">
                <wp:start x="0" y="0"/>
                <wp:lineTo x="0" y="21375"/>
                <wp:lineTo x="21466" y="21375"/>
                <wp:lineTo x="21466" y="0"/>
                <wp:lineTo x="0" y="0"/>
              </wp:wrapPolygon>
            </wp:wrapTight>
            <wp:docPr id="1" name="Obraz 1" descr="Jastrzębski Wegiel- OFICJALNA STR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strzębski Wegiel- OFICJALNA STRO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742" cy="1837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4D15">
        <w:rPr>
          <w:rFonts w:ascii="Arial" w:hAnsi="Arial" w:cs="Arial"/>
          <w:color w:val="121514"/>
        </w:rPr>
        <w:t>W II lidze klub występował z roczną przerwą aż do 1989 roku. Wówczas po raz pierwszy w swej historii wywalczył awans do siatkarskiej ekstraklasy pod kierunkiem trenera Waldemara Kuczewskiego. Od momentu awansu do chwili obecnej Jastrzębski Węgiel odgrywa jedną z najważniejszych ról w polskiej siatkówce.</w:t>
      </w:r>
    </w:p>
    <w:p w14:paraId="2B5B3440" w14:textId="77777777" w:rsidR="00134D15" w:rsidRPr="00134D15" w:rsidRDefault="00134D15" w:rsidP="00134D15">
      <w:pPr>
        <w:pStyle w:val="NormalnyWeb"/>
        <w:shd w:val="clear" w:color="auto" w:fill="FFFFFF"/>
        <w:spacing w:before="0" w:beforeAutospacing="0"/>
        <w:jc w:val="both"/>
        <w:rPr>
          <w:rFonts w:ascii="Arial Black" w:hAnsi="Arial Black" w:cs="Arial"/>
          <w:color w:val="121514"/>
          <w:sz w:val="20"/>
          <w:szCs w:val="20"/>
        </w:rPr>
      </w:pPr>
      <w:r w:rsidRPr="00134D15">
        <w:rPr>
          <w:rFonts w:ascii="Arial Black" w:hAnsi="Arial Black" w:cs="Arial"/>
          <w:color w:val="121514"/>
          <w:sz w:val="20"/>
          <w:szCs w:val="20"/>
        </w:rPr>
        <w:t>Już debiut w ekstraklasie w 1990 roku przyniósł drużynie czwarte miejsce w Polsce i awans do europejskich pucharów. W 1991 roku pod kierunkiem trenera Bronisława Orlikowskiego jastrzębska drużyna zdobyła pierwszy w swej historii brązowy medal mistrzostw Polski.</w:t>
      </w:r>
    </w:p>
    <w:p w14:paraId="64F03910" w14:textId="768EC49D" w:rsidR="00134D15" w:rsidRPr="00134D15" w:rsidRDefault="00134D15" w:rsidP="00134D15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12151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C731CC" wp14:editId="15C259A4">
            <wp:simplePos x="0" y="0"/>
            <wp:positionH relativeFrom="margin">
              <wp:align>left</wp:align>
            </wp:positionH>
            <wp:positionV relativeFrom="paragraph">
              <wp:posOffset>374614</wp:posOffset>
            </wp:positionV>
            <wp:extent cx="1560830" cy="1529715"/>
            <wp:effectExtent l="0" t="0" r="1270" b="0"/>
            <wp:wrapTight wrapText="bothSides">
              <wp:wrapPolygon edited="0">
                <wp:start x="0" y="0"/>
                <wp:lineTo x="0" y="21250"/>
                <wp:lineTo x="21354" y="21250"/>
                <wp:lineTo x="21354" y="0"/>
                <wp:lineTo x="0" y="0"/>
              </wp:wrapPolygon>
            </wp:wrapTight>
            <wp:docPr id="2" name="Obraz 2" descr="Jastrzębski Wegiel- OFICJALNA STR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strzębski Wegiel- OFICJALNA STRO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52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4D15">
        <w:rPr>
          <w:rFonts w:ascii="Arial" w:hAnsi="Arial" w:cs="Arial"/>
          <w:color w:val="121514"/>
        </w:rPr>
        <w:t xml:space="preserve">Po kilku nieco słabszych latach i grze w serii B ekstraklasy, od 1997 roku już nieprzerwanie występuje w siatkarskiej elicie noszącej od 2008 roku nazwę </w:t>
      </w:r>
      <w:proofErr w:type="spellStart"/>
      <w:r w:rsidRPr="00134D15">
        <w:rPr>
          <w:rFonts w:ascii="Arial" w:hAnsi="Arial" w:cs="Arial"/>
          <w:color w:val="121514"/>
        </w:rPr>
        <w:t>PlusLigi</w:t>
      </w:r>
      <w:proofErr w:type="spellEnd"/>
      <w:r w:rsidRPr="00134D15">
        <w:rPr>
          <w:rFonts w:ascii="Arial" w:hAnsi="Arial" w:cs="Arial"/>
          <w:color w:val="121514"/>
        </w:rPr>
        <w:t xml:space="preserve">. W 2001 i 2003 roku pod kierunkiem trenera Jana Sucha drużyna wywalczyła kolejne dwa brązowe medale mistrzostw </w:t>
      </w:r>
      <w:proofErr w:type="spellStart"/>
      <w:r w:rsidRPr="00134D15">
        <w:rPr>
          <w:rFonts w:ascii="Arial" w:hAnsi="Arial" w:cs="Arial"/>
          <w:color w:val="121514"/>
        </w:rPr>
        <w:t>kraju.Największe</w:t>
      </w:r>
      <w:proofErr w:type="spellEnd"/>
      <w:r w:rsidRPr="00134D15">
        <w:rPr>
          <w:rFonts w:ascii="Arial" w:hAnsi="Arial" w:cs="Arial"/>
          <w:color w:val="121514"/>
        </w:rPr>
        <w:t xml:space="preserve"> sukcesy zespół notuje jednak od 2004 roku, gdy partnerem drużyny została Jastrzębska Spółka Węglowa. Od tej pory klub zdobywał prestiżowe trofea nie tylko w Polsce, ale także w Europie i na świecie.</w:t>
      </w:r>
    </w:p>
    <w:p w14:paraId="6ECA1565" w14:textId="77777777" w:rsidR="00134D15" w:rsidRPr="00134D15" w:rsidRDefault="00134D15" w:rsidP="00134D15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121514"/>
        </w:rPr>
      </w:pPr>
      <w:r w:rsidRPr="00134D15">
        <w:rPr>
          <w:rFonts w:ascii="Arial" w:hAnsi="Arial" w:cs="Arial"/>
          <w:color w:val="121514"/>
        </w:rPr>
        <w:t xml:space="preserve">W 2004 roku pod kierunkiem słowackiego trenera Igora </w:t>
      </w:r>
      <w:proofErr w:type="spellStart"/>
      <w:r w:rsidRPr="00134D15">
        <w:rPr>
          <w:rFonts w:ascii="Arial" w:hAnsi="Arial" w:cs="Arial"/>
          <w:color w:val="121514"/>
        </w:rPr>
        <w:t>Prielożnego</w:t>
      </w:r>
      <w:proofErr w:type="spellEnd"/>
      <w:r w:rsidRPr="00134D15">
        <w:rPr>
          <w:rFonts w:ascii="Arial" w:hAnsi="Arial" w:cs="Arial"/>
          <w:color w:val="121514"/>
        </w:rPr>
        <w:t xml:space="preserve"> drużyna wywalczyła pierwszy w swej historii tytuł mistrza Polski, po zwycięstwach w finałowych meczach nad AZS Olsztyn.</w:t>
      </w:r>
    </w:p>
    <w:p w14:paraId="2EEB509D" w14:textId="77777777" w:rsidR="00D37BBF" w:rsidRDefault="000E5F72" w:rsidP="00134D15">
      <w:pPr>
        <w:jc w:val="both"/>
      </w:pPr>
      <w:bookmarkStart w:id="0" w:name="_GoBack"/>
      <w:bookmarkEnd w:id="0"/>
    </w:p>
    <w:sectPr w:rsidR="00D37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51"/>
    <w:rsid w:val="000E5F72"/>
    <w:rsid w:val="00134D15"/>
    <w:rsid w:val="00345749"/>
    <w:rsid w:val="003A0A47"/>
    <w:rsid w:val="007967BC"/>
    <w:rsid w:val="0080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25DAC"/>
  <w15:chartTrackingRefBased/>
  <w15:docId w15:val="{5DDA4851-C81B-460C-8C5D-22E2BB82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34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Klasa 3</dc:creator>
  <cp:keywords/>
  <dc:description/>
  <cp:lastModifiedBy>Klasa 3</cp:lastModifiedBy>
  <cp:revision>2</cp:revision>
  <dcterms:created xsi:type="dcterms:W3CDTF">2024-10-04T06:36:00Z</dcterms:created>
  <dcterms:modified xsi:type="dcterms:W3CDTF">2024-10-04T06:36:00Z</dcterms:modified>
</cp:coreProperties>
</file>